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32" w:rsidRDefault="003D7D32" w:rsidP="003D7D32">
      <w:pPr>
        <w:pStyle w:val="NormalWeb"/>
        <w:spacing w:before="0" w:beforeAutospacing="0" w:after="0" w:afterAutospacing="0" w:line="276" w:lineRule="auto"/>
        <w:jc w:val="both"/>
        <w:rPr>
          <w:i/>
        </w:rPr>
      </w:pPr>
      <w:r>
        <w:rPr>
          <w:noProof/>
        </w:rPr>
        <w:drawing>
          <wp:inline distT="0" distB="0" distL="0" distR="0">
            <wp:extent cx="2548575" cy="2686050"/>
            <wp:effectExtent l="19050" t="0" r="4125" b="0"/>
            <wp:docPr id="1" name="Imagen 1" descr="E:\Yainelis 26\imacdsvf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inelis 26\imacdsvfges.jpg"/>
                    <pic:cNvPicPr>
                      <a:picLocks noChangeAspect="1" noChangeArrowheads="1"/>
                    </pic:cNvPicPr>
                  </pic:nvPicPr>
                  <pic:blipFill>
                    <a:blip r:embed="rId6"/>
                    <a:srcRect/>
                    <a:stretch>
                      <a:fillRect/>
                    </a:stretch>
                  </pic:blipFill>
                  <pic:spPr bwMode="auto">
                    <a:xfrm>
                      <a:off x="0" y="0"/>
                      <a:ext cx="2545771" cy="2683094"/>
                    </a:xfrm>
                    <a:prstGeom prst="rect">
                      <a:avLst/>
                    </a:prstGeom>
                    <a:noFill/>
                    <a:ln w="9525">
                      <a:noFill/>
                      <a:miter lim="800000"/>
                      <a:headEnd/>
                      <a:tailEnd/>
                    </a:ln>
                  </pic:spPr>
                </pic:pic>
              </a:graphicData>
            </a:graphic>
          </wp:inline>
        </w:drawing>
      </w:r>
      <w:r>
        <w:lastRenderedPageBreak/>
        <w:t xml:space="preserve"> </w:t>
      </w:r>
      <w:r w:rsidRPr="003D7D32">
        <w:rPr>
          <w:i/>
        </w:rPr>
        <w:t>“En una misma cosa somos iguales al 26 de julio de 1953: la misma fe en los destinos de la patria, la misma confianza en las virtudes de nuestro pueblo, la misma seguridad en la victoria, la misma capacidad de soñar con todo aquello que serán realidades de mañana por encima de los sueños ya realizados de ayer.”</w:t>
      </w:r>
    </w:p>
    <w:p w:rsidR="00BD58CB" w:rsidRDefault="00BD58CB" w:rsidP="00BD58CB">
      <w:pPr>
        <w:pStyle w:val="NormalWeb"/>
        <w:spacing w:before="0" w:beforeAutospacing="0" w:after="0" w:afterAutospacing="0" w:line="276" w:lineRule="auto"/>
        <w:jc w:val="right"/>
      </w:pPr>
      <w:r>
        <w:rPr>
          <w:i/>
        </w:rPr>
        <w:t>Fidel Castro</w:t>
      </w:r>
    </w:p>
    <w:p w:rsidR="003D7D32" w:rsidRPr="00BD58CB" w:rsidRDefault="003D7D32" w:rsidP="00BD58CB">
      <w:pPr>
        <w:spacing w:before="100" w:beforeAutospacing="1" w:after="100" w:afterAutospacing="1" w:line="240" w:lineRule="auto"/>
        <w:jc w:val="center"/>
        <w:rPr>
          <w:rFonts w:ascii="Myriad Pro" w:eastAsia="Times New Roman" w:hAnsi="Myriad Pro" w:cs="Times New Roman"/>
          <w:b/>
          <w:color w:val="7F7F7F" w:themeColor="text1" w:themeTint="80"/>
          <w:sz w:val="20"/>
          <w:szCs w:val="24"/>
        </w:rPr>
      </w:pPr>
      <w:r w:rsidRPr="001A2665">
        <w:rPr>
          <w:rFonts w:ascii="Myriad Pro" w:eastAsia="Times New Roman" w:hAnsi="Myriad Pro" w:cs="Times New Roman"/>
          <w:b/>
          <w:color w:val="7F7F7F" w:themeColor="text1" w:themeTint="80"/>
          <w:sz w:val="20"/>
          <w:szCs w:val="24"/>
        </w:rPr>
        <w:t>Autor (a): Yainelis L.  Marrero Fernández</w:t>
      </w:r>
    </w:p>
    <w:p w:rsidR="003D7D32" w:rsidRDefault="003D7D32" w:rsidP="003D7D32">
      <w:pPr>
        <w:pStyle w:val="NormalWeb"/>
        <w:spacing w:before="0" w:beforeAutospacing="0" w:line="276" w:lineRule="auto"/>
        <w:jc w:val="both"/>
      </w:pPr>
    </w:p>
    <w:p w:rsidR="003D7D32" w:rsidRDefault="003D7D32" w:rsidP="003D7D32">
      <w:pPr>
        <w:pStyle w:val="NormalWeb"/>
        <w:spacing w:before="0" w:beforeAutospacing="0" w:line="276" w:lineRule="auto"/>
        <w:jc w:val="both"/>
        <w:sectPr w:rsidR="003D7D32" w:rsidSect="003D7D32">
          <w:footerReference w:type="default" r:id="rId7"/>
          <w:type w:val="continuous"/>
          <w:pgSz w:w="11906" w:h="16838"/>
          <w:pgMar w:top="1417" w:right="1701" w:bottom="1417" w:left="1701" w:header="708" w:footer="708" w:gutter="0"/>
          <w:cols w:num="2" w:space="708"/>
          <w:docGrid w:linePitch="360"/>
        </w:sectPr>
      </w:pPr>
    </w:p>
    <w:p w:rsidR="003D7D32" w:rsidRPr="00F2529C" w:rsidRDefault="003D7D32" w:rsidP="003D7D32">
      <w:pPr>
        <w:pStyle w:val="NormalWeb"/>
        <w:spacing w:before="0" w:beforeAutospacing="0" w:line="276" w:lineRule="auto"/>
        <w:jc w:val="both"/>
      </w:pPr>
      <w:r w:rsidRPr="00F2529C">
        <w:lastRenderedPageBreak/>
        <w:t>¿</w:t>
      </w:r>
      <w:r w:rsidRPr="00F2529C">
        <w:rPr>
          <w:rFonts w:ascii="Myriad Pro Regular" w:eastAsiaTheme="minorHAnsi" w:hAnsi="Myriad Pro Regular" w:cstheme="minorBidi"/>
          <w:color w:val="000000" w:themeColor="text1"/>
          <w:lang w:eastAsia="en-US"/>
        </w:rPr>
        <w:t xml:space="preserve">Puede un acontecimiento modificar el rumbo de un país? ¿Puede un hecho histórico marcar un hito en el decurso de una nación? Sí. Sucedió el </w:t>
      </w:r>
      <w:hyperlink r:id="rId8" w:history="1">
        <w:r w:rsidRPr="00F2529C">
          <w:rPr>
            <w:rFonts w:ascii="Myriad Pro Regular" w:eastAsiaTheme="minorHAnsi" w:hAnsi="Myriad Pro Regular" w:cstheme="minorBidi"/>
            <w:bCs/>
            <w:color w:val="000000" w:themeColor="text1"/>
            <w:lang w:eastAsia="en-US"/>
          </w:rPr>
          <w:t>10 de octubre de 1868</w:t>
        </w:r>
      </w:hyperlink>
      <w:r w:rsidRPr="00F2529C">
        <w:rPr>
          <w:rFonts w:ascii="Myriad Pro Regular" w:eastAsiaTheme="minorHAnsi" w:hAnsi="Myriad Pro Regular" w:cstheme="minorBidi"/>
          <w:color w:val="000000" w:themeColor="text1"/>
          <w:lang w:eastAsia="en-US"/>
        </w:rPr>
        <w:t xml:space="preserve"> con el grito de independencia o muerte de </w:t>
      </w:r>
      <w:r w:rsidRPr="00F2529C">
        <w:rPr>
          <w:rFonts w:ascii="Myriad Pro Regular" w:eastAsiaTheme="minorHAnsi" w:hAnsi="Myriad Pro Regular" w:cstheme="minorBidi"/>
          <w:bCs/>
          <w:color w:val="000000" w:themeColor="text1"/>
          <w:lang w:eastAsia="en-US"/>
        </w:rPr>
        <w:t>Carlos Manuel de Céspedes</w:t>
      </w:r>
      <w:r w:rsidRPr="00F2529C">
        <w:rPr>
          <w:rFonts w:ascii="Myriad Pro Regular" w:eastAsiaTheme="minorHAnsi" w:hAnsi="Myriad Pro Regular" w:cstheme="minorBidi"/>
          <w:color w:val="000000" w:themeColor="text1"/>
          <w:lang w:eastAsia="en-US"/>
        </w:rPr>
        <w:t xml:space="preserve">, en su ingenio </w:t>
      </w:r>
      <w:proofErr w:type="spellStart"/>
      <w:r w:rsidRPr="00F2529C">
        <w:rPr>
          <w:rFonts w:ascii="Myriad Pro Regular" w:eastAsiaTheme="minorHAnsi" w:hAnsi="Myriad Pro Regular" w:cstheme="minorBidi"/>
          <w:color w:val="000000" w:themeColor="text1"/>
          <w:lang w:eastAsia="en-US"/>
        </w:rPr>
        <w:t>Demajagua</w:t>
      </w:r>
      <w:proofErr w:type="spellEnd"/>
      <w:r w:rsidRPr="00F2529C">
        <w:rPr>
          <w:rFonts w:ascii="Myriad Pro Regular" w:eastAsiaTheme="minorHAnsi" w:hAnsi="Myriad Pro Regular" w:cstheme="minorBidi"/>
          <w:color w:val="000000" w:themeColor="text1"/>
          <w:lang w:eastAsia="en-US"/>
        </w:rPr>
        <w:t xml:space="preserve">. Se reiteró el </w:t>
      </w:r>
      <w:hyperlink r:id="rId9" w:history="1">
        <w:r w:rsidRPr="00F2529C">
          <w:rPr>
            <w:rFonts w:ascii="Myriad Pro Regular" w:eastAsiaTheme="minorHAnsi" w:hAnsi="Myriad Pro Regular" w:cstheme="minorBidi"/>
            <w:bCs/>
            <w:color w:val="000000" w:themeColor="text1"/>
            <w:lang w:eastAsia="en-US"/>
          </w:rPr>
          <w:t>24 de febrero de 1895</w:t>
        </w:r>
      </w:hyperlink>
      <w:r w:rsidRPr="00F2529C">
        <w:rPr>
          <w:rFonts w:ascii="Myriad Pro Regular" w:eastAsiaTheme="minorHAnsi" w:hAnsi="Myriad Pro Regular" w:cstheme="minorBidi"/>
          <w:color w:val="000000" w:themeColor="text1"/>
          <w:lang w:eastAsia="en-US"/>
        </w:rPr>
        <w:t xml:space="preserve">, con el inicio de la Guerra Necesaria de </w:t>
      </w:r>
      <w:r w:rsidRPr="00F2529C">
        <w:rPr>
          <w:rFonts w:ascii="Myriad Pro Regular" w:eastAsiaTheme="minorHAnsi" w:hAnsi="Myriad Pro Regular" w:cstheme="minorBidi"/>
          <w:bCs/>
          <w:color w:val="000000" w:themeColor="text1"/>
          <w:lang w:eastAsia="en-US"/>
        </w:rPr>
        <w:t xml:space="preserve">José Martí </w:t>
      </w:r>
      <w:r w:rsidRPr="00F2529C">
        <w:rPr>
          <w:rFonts w:ascii="Myriad Pro Regular" w:eastAsiaTheme="minorHAnsi" w:hAnsi="Myriad Pro Regular" w:cstheme="minorBidi"/>
          <w:color w:val="000000" w:themeColor="text1"/>
          <w:lang w:eastAsia="en-US"/>
        </w:rPr>
        <w:t xml:space="preserve">y de nuevo quedó evidenciado el </w:t>
      </w:r>
      <w:r w:rsidRPr="00F2529C">
        <w:rPr>
          <w:rFonts w:ascii="Myriad Pro Regular" w:eastAsiaTheme="minorHAnsi" w:hAnsi="Myriad Pro Regular" w:cstheme="minorBidi"/>
          <w:bCs/>
          <w:color w:val="000000" w:themeColor="text1"/>
          <w:lang w:eastAsia="en-US"/>
        </w:rPr>
        <w:t>26 de julio de 1953</w:t>
      </w:r>
      <w:r w:rsidRPr="00F2529C">
        <w:rPr>
          <w:rFonts w:ascii="Myriad Pro Regular" w:eastAsiaTheme="minorHAnsi" w:hAnsi="Myriad Pro Regular" w:cstheme="minorBidi"/>
          <w:color w:val="000000" w:themeColor="text1"/>
          <w:lang w:eastAsia="en-US"/>
        </w:rPr>
        <w:t xml:space="preserve">, con los </w:t>
      </w:r>
      <w:r w:rsidRPr="00F2529C">
        <w:rPr>
          <w:rFonts w:ascii="Myriad Pro Regular" w:eastAsiaTheme="minorHAnsi" w:hAnsi="Myriad Pro Regular" w:cstheme="minorBidi"/>
          <w:bCs/>
          <w:color w:val="000000" w:themeColor="text1"/>
          <w:lang w:eastAsia="en-US"/>
        </w:rPr>
        <w:t>asaltos a los cuarteles Moncada y Carlos Manuel de Céspedes</w:t>
      </w:r>
      <w:r w:rsidRPr="00F2529C">
        <w:rPr>
          <w:rFonts w:ascii="Myriad Pro Regular" w:eastAsiaTheme="minorHAnsi" w:hAnsi="Myriad Pro Regular" w:cstheme="minorBidi"/>
          <w:color w:val="000000" w:themeColor="text1"/>
          <w:lang w:eastAsia="en-US"/>
        </w:rPr>
        <w:t>.</w:t>
      </w:r>
    </w:p>
    <w:p w:rsidR="003D7D32" w:rsidRDefault="003D7D32" w:rsidP="003D7D32">
      <w:pPr>
        <w:pStyle w:val="NormalWeb"/>
        <w:spacing w:line="276" w:lineRule="auto"/>
        <w:jc w:val="both"/>
        <w:rPr>
          <w:rFonts w:ascii="Myriad Pro Regular" w:eastAsiaTheme="minorHAnsi" w:hAnsi="Myriad Pro Regular" w:cstheme="minorBidi"/>
          <w:color w:val="000000" w:themeColor="text1"/>
          <w:lang w:eastAsia="en-US"/>
        </w:rPr>
        <w:sectPr w:rsidR="003D7D32" w:rsidSect="003D7D32">
          <w:type w:val="continuous"/>
          <w:pgSz w:w="11906" w:h="16838"/>
          <w:pgMar w:top="1417" w:right="1701" w:bottom="1417" w:left="1701" w:header="708" w:footer="708" w:gutter="0"/>
          <w:cols w:space="708"/>
          <w:docGrid w:linePitch="360"/>
        </w:sectPr>
      </w:pPr>
    </w:p>
    <w:p w:rsidR="00D968CE" w:rsidRDefault="00FB452D" w:rsidP="00BD58CB">
      <w:pPr>
        <w:pStyle w:val="NormalWeb"/>
        <w:spacing w:before="0" w:beforeAutospacing="0" w:after="0" w:afterAutospacing="0" w:line="276" w:lineRule="auto"/>
        <w:jc w:val="both"/>
        <w:rPr>
          <w:rFonts w:ascii="Myriad Pro Regular" w:eastAsiaTheme="minorHAnsi" w:hAnsi="Myriad Pro Regular" w:cstheme="minorBidi"/>
          <w:color w:val="000000" w:themeColor="text1"/>
          <w:lang w:eastAsia="en-US"/>
        </w:rPr>
        <w:sectPr w:rsidR="00D968CE" w:rsidSect="00D968CE">
          <w:footerReference w:type="default" r:id="rId10"/>
          <w:type w:val="continuous"/>
          <w:pgSz w:w="11906" w:h="16838"/>
          <w:pgMar w:top="1417" w:right="1701" w:bottom="1417" w:left="1701" w:header="708" w:footer="708" w:gutter="0"/>
          <w:cols w:space="708"/>
          <w:docGrid w:linePitch="360"/>
        </w:sectPr>
      </w:pPr>
      <w:r w:rsidRPr="00F2529C">
        <w:rPr>
          <w:rFonts w:ascii="Myriad Pro Regular" w:eastAsiaTheme="minorHAnsi" w:hAnsi="Myriad Pro Regular" w:cstheme="minorBidi"/>
          <w:color w:val="000000" w:themeColor="text1"/>
          <w:lang w:eastAsia="en-US"/>
        </w:rPr>
        <w:lastRenderedPageBreak/>
        <w:t>Y, es que lo sucedido ese domingo, fue la chispa que encendió de nuevo la llama de la Revolución. Fue ese motor pequeño, que echó a andar e</w:t>
      </w:r>
      <w:r w:rsidR="00BD58CB">
        <w:rPr>
          <w:rFonts w:ascii="Myriad Pro Regular" w:eastAsiaTheme="minorHAnsi" w:hAnsi="Myriad Pro Regular" w:cstheme="minorBidi"/>
          <w:color w:val="000000" w:themeColor="text1"/>
          <w:lang w:eastAsia="en-US"/>
        </w:rPr>
        <w:t xml:space="preserve">l motor grande, como le gustaba </w:t>
      </w:r>
    </w:p>
    <w:p w:rsidR="00FB452D" w:rsidRPr="00F2529C" w:rsidRDefault="00FB452D" w:rsidP="00BD58CB">
      <w:pPr>
        <w:pStyle w:val="NormalWeb"/>
        <w:spacing w:before="0" w:beforeAutospacing="0" w:after="240" w:afterAutospacing="0"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lastRenderedPageBreak/>
        <w:t xml:space="preserve">decir a </w:t>
      </w:r>
      <w:r w:rsidRPr="00F2529C">
        <w:rPr>
          <w:rFonts w:ascii="Myriad Pro Regular" w:eastAsiaTheme="minorHAnsi" w:hAnsi="Myriad Pro Regular" w:cstheme="minorBidi"/>
          <w:bCs/>
          <w:color w:val="000000" w:themeColor="text1"/>
          <w:lang w:eastAsia="en-US"/>
        </w:rPr>
        <w:t>Fidel Castro</w:t>
      </w:r>
      <w:r w:rsidRPr="00F2529C">
        <w:rPr>
          <w:rFonts w:ascii="Myriad Pro Regular" w:eastAsiaTheme="minorHAnsi" w:hAnsi="Myriad Pro Regular" w:cstheme="minorBidi"/>
          <w:color w:val="000000" w:themeColor="text1"/>
          <w:lang w:eastAsia="en-US"/>
        </w:rPr>
        <w:t>, el artífice de esos cruciales acontecimientos.</w:t>
      </w:r>
    </w:p>
    <w:p w:rsidR="00FB452D" w:rsidRPr="00F2529C" w:rsidRDefault="00FB452D" w:rsidP="00BD58CB">
      <w:pPr>
        <w:pStyle w:val="NormalWeb"/>
        <w:spacing w:before="0" w:beforeAutospacing="0"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 xml:space="preserve">Después del </w:t>
      </w:r>
      <w:hyperlink r:id="rId11" w:history="1">
        <w:r w:rsidRPr="00F2529C">
          <w:rPr>
            <w:rFonts w:ascii="Myriad Pro Regular" w:eastAsiaTheme="minorHAnsi" w:hAnsi="Myriad Pro Regular" w:cstheme="minorBidi"/>
            <w:color w:val="000000" w:themeColor="text1"/>
            <w:lang w:eastAsia="en-US"/>
          </w:rPr>
          <w:t>Golpe de Estado del 10 de marzo de 1952</w:t>
        </w:r>
      </w:hyperlink>
      <w:r w:rsidRPr="00F2529C">
        <w:rPr>
          <w:rFonts w:ascii="Myriad Pro Regular" w:eastAsiaTheme="minorHAnsi" w:hAnsi="Myriad Pro Regular" w:cstheme="minorBidi"/>
          <w:color w:val="000000" w:themeColor="text1"/>
          <w:lang w:eastAsia="en-US"/>
        </w:rPr>
        <w:t>, las puertas a la democracia en Cuba habían sido selladas. Hacía falta ir de nuevo a la manigua redentora, pues el momento era revolucionario, no político.</w:t>
      </w:r>
    </w:p>
    <w:p w:rsidR="00FB452D" w:rsidRPr="00F2529C" w:rsidRDefault="00FB452D" w:rsidP="00F2529C">
      <w:pPr>
        <w:pStyle w:val="NormalWeb"/>
        <w:spacing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Y aunque las condiciones para la Revolución no estaban al parecer creadas, a criterio de muchos, para unos pocos clarividentes, con el joven abogado Fidel Castro al frente, sí era posible hallar el camino adecuado que condujera a un cambio radical en el sistema de cosas del modelo neocolonial cubano en crisis. Ese camino fue el Moncada.</w:t>
      </w:r>
    </w:p>
    <w:p w:rsidR="00FB452D" w:rsidRPr="00F2529C" w:rsidRDefault="00FB452D" w:rsidP="00F2529C">
      <w:pPr>
        <w:pStyle w:val="NormalWeb"/>
        <w:spacing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 xml:space="preserve">De nuevo, como en el 68, el 95 y los años 30 salieron a relucir la rebeldía y el espíritu de lucha propio del cubano. De nuevo fueron los jóvenes quienes estuvieron a la vanguardia, dispuestos a dar la vida por los ideales patrios. Por la dulce memoria de Martí, como afirmara Raúl Gómez García, el Poeta de la Generación del Centenario, en su conocido poema </w:t>
      </w:r>
      <w:r w:rsidRPr="00F2529C">
        <w:rPr>
          <w:rFonts w:ascii="Myriad Pro Regular" w:eastAsiaTheme="minorHAnsi" w:hAnsi="Myriad Pro Regular" w:cstheme="minorBidi"/>
          <w:iCs/>
          <w:color w:val="000000" w:themeColor="text1"/>
          <w:lang w:eastAsia="en-US"/>
        </w:rPr>
        <w:t>Ya estamos en combate</w:t>
      </w:r>
      <w:r w:rsidRPr="00F2529C">
        <w:rPr>
          <w:rFonts w:ascii="Myriad Pro Regular" w:eastAsiaTheme="minorHAnsi" w:hAnsi="Myriad Pro Regular" w:cstheme="minorBidi"/>
          <w:color w:val="000000" w:themeColor="text1"/>
          <w:lang w:eastAsia="en-US"/>
        </w:rPr>
        <w:t>.</w:t>
      </w:r>
    </w:p>
    <w:p w:rsidR="00FB452D" w:rsidRPr="00F2529C" w:rsidRDefault="00FB452D" w:rsidP="00F2529C">
      <w:pPr>
        <w:pStyle w:val="NormalWeb"/>
        <w:spacing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i/>
          <w:color w:val="000000" w:themeColor="text1"/>
          <w:lang w:eastAsia="en-US"/>
        </w:rPr>
        <w:t>“Una Revolución no se hace en un día, pero se comienza en un segundo”,</w:t>
      </w:r>
      <w:r w:rsidRPr="00F2529C">
        <w:rPr>
          <w:rFonts w:ascii="Myriad Pro Regular" w:eastAsiaTheme="minorHAnsi" w:hAnsi="Myriad Pro Regular" w:cstheme="minorBidi"/>
          <w:color w:val="000000" w:themeColor="text1"/>
          <w:lang w:eastAsia="en-US"/>
        </w:rPr>
        <w:t xml:space="preserve"> había dicho Abel Santamaría, </w:t>
      </w:r>
      <w:proofErr w:type="gramStart"/>
      <w:r w:rsidRPr="00F2529C">
        <w:rPr>
          <w:rFonts w:ascii="Myriad Pro Regular" w:eastAsiaTheme="minorHAnsi" w:hAnsi="Myriad Pro Regular" w:cstheme="minorBidi"/>
          <w:color w:val="000000" w:themeColor="text1"/>
          <w:lang w:eastAsia="en-US"/>
        </w:rPr>
        <w:t>el</w:t>
      </w:r>
      <w:proofErr w:type="gramEnd"/>
      <w:r w:rsidRPr="00F2529C">
        <w:rPr>
          <w:rFonts w:ascii="Myriad Pro Regular" w:eastAsiaTheme="minorHAnsi" w:hAnsi="Myriad Pro Regular" w:cstheme="minorBidi"/>
          <w:color w:val="000000" w:themeColor="text1"/>
          <w:lang w:eastAsia="en-US"/>
        </w:rPr>
        <w:t xml:space="preserve"> Alma del Movimiento y su segundo al mando. La misma convicción y espíritu de rebeldía que antes tuvo Carlos Manuel de Céspedes, al </w:t>
      </w:r>
      <w:r w:rsidRPr="00F2529C">
        <w:rPr>
          <w:rFonts w:ascii="Myriad Pro Regular" w:eastAsiaTheme="minorHAnsi" w:hAnsi="Myriad Pro Regular" w:cstheme="minorBidi"/>
          <w:color w:val="000000" w:themeColor="text1"/>
          <w:lang w:eastAsia="en-US"/>
        </w:rPr>
        <w:lastRenderedPageBreak/>
        <w:t>levantarse en armas el 10 de octubre de 1868, sin esperar a terminar la zafra, y la misma de José Martí, quien apenas pasados unos días del desastre de la Fernandina, donde fueron incautados los tres barcos y las armas, firmó la orden de alzamiento en su condición de delegado del Partido Revolucionario Cubano (PRC).</w:t>
      </w:r>
    </w:p>
    <w:p w:rsidR="00FB452D" w:rsidRPr="00F2529C" w:rsidRDefault="00FB452D" w:rsidP="00F2529C">
      <w:pPr>
        <w:pStyle w:val="NormalWeb"/>
        <w:spacing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Los sucesos del 26 de julio de 1953, del cual conmemoramos su aniversario 65, si bien no lograron el éxito militar, marcaron el rumbo estratégico de la Revolución que renacía en los muros del Moncada y del Carlos Manuel de Céspedes.</w:t>
      </w:r>
    </w:p>
    <w:p w:rsidR="00FB452D" w:rsidRPr="00F2529C" w:rsidRDefault="00FB452D" w:rsidP="00F2529C">
      <w:pPr>
        <w:pStyle w:val="NormalWeb"/>
        <w:spacing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Como resultado de esas heroicas acciones en que murieron asesinados una buena parte de los asaltantes, Fidel dio a conocer el programa de lucha en la nueva etapa:</w:t>
      </w:r>
      <w:r w:rsidRPr="00F2529C">
        <w:rPr>
          <w:rFonts w:ascii="Myriad Pro Regular" w:eastAsiaTheme="minorHAnsi" w:hAnsi="Myriad Pro Regular" w:cstheme="minorBidi"/>
          <w:iCs/>
          <w:color w:val="000000" w:themeColor="text1"/>
          <w:lang w:eastAsia="en-US"/>
        </w:rPr>
        <w:t xml:space="preserve"> La historia me absolverá</w:t>
      </w:r>
      <w:r w:rsidRPr="00F2529C">
        <w:rPr>
          <w:rFonts w:ascii="Myriad Pro Regular" w:eastAsiaTheme="minorHAnsi" w:hAnsi="Myriad Pro Regular" w:cstheme="minorBidi"/>
          <w:color w:val="000000" w:themeColor="text1"/>
          <w:lang w:eastAsia="en-US"/>
        </w:rPr>
        <w:t xml:space="preserve"> y allí delineó las medidas que adoptaría la Revolución una vez llegada al poder. Un derrotero estratégico cumplido tras el enero victorioso de 1959.</w:t>
      </w:r>
    </w:p>
    <w:p w:rsidR="00FB452D" w:rsidRPr="00F2529C" w:rsidRDefault="00FB452D" w:rsidP="00F2529C">
      <w:pPr>
        <w:pStyle w:val="NormalWeb"/>
        <w:spacing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 xml:space="preserve">Han pasado 65 años de aquellos acontecimientos. El sueño del Moncada ha sido </w:t>
      </w:r>
      <w:proofErr w:type="spellStart"/>
      <w:r w:rsidRPr="00F2529C">
        <w:rPr>
          <w:rFonts w:ascii="Myriad Pro Regular" w:eastAsiaTheme="minorHAnsi" w:hAnsi="Myriad Pro Regular" w:cstheme="minorBidi"/>
          <w:color w:val="000000" w:themeColor="text1"/>
          <w:lang w:eastAsia="en-US"/>
        </w:rPr>
        <w:t>sobrecumplido</w:t>
      </w:r>
      <w:proofErr w:type="spellEnd"/>
      <w:r w:rsidRPr="00F2529C">
        <w:rPr>
          <w:rFonts w:ascii="Myriad Pro Regular" w:eastAsiaTheme="minorHAnsi" w:hAnsi="Myriad Pro Regular" w:cstheme="minorBidi"/>
          <w:color w:val="000000" w:themeColor="text1"/>
          <w:lang w:eastAsia="en-US"/>
        </w:rPr>
        <w:t xml:space="preserve"> con creces. Sin embargo, quedan aún muchos </w:t>
      </w:r>
      <w:proofErr w:type="spellStart"/>
      <w:r w:rsidRPr="00F2529C">
        <w:rPr>
          <w:rFonts w:ascii="Myriad Pro Regular" w:eastAsiaTheme="minorHAnsi" w:hAnsi="Myriad Pro Regular" w:cstheme="minorBidi"/>
          <w:color w:val="000000" w:themeColor="text1"/>
          <w:lang w:eastAsia="en-US"/>
        </w:rPr>
        <w:t>Moncadas</w:t>
      </w:r>
      <w:proofErr w:type="spellEnd"/>
      <w:r w:rsidRPr="00F2529C">
        <w:rPr>
          <w:rFonts w:ascii="Myriad Pro Regular" w:eastAsiaTheme="minorHAnsi" w:hAnsi="Myriad Pro Regular" w:cstheme="minorBidi"/>
          <w:color w:val="000000" w:themeColor="text1"/>
          <w:lang w:eastAsia="en-US"/>
        </w:rPr>
        <w:t xml:space="preserve"> por librar. Muchas victorias por alcanzar.</w:t>
      </w:r>
    </w:p>
    <w:p w:rsidR="00FB452D" w:rsidRPr="00F2529C" w:rsidRDefault="00FB452D" w:rsidP="00F2529C">
      <w:pPr>
        <w:pStyle w:val="NormalWeb"/>
        <w:spacing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Ese 26 de julio de 1953 surgió un símbolo de rebeldía y resistencia. La nación cubana adquirió nuevos paradigmas y otros nombres gloriosos pasaron a formar parte de ese altar de los mártires y héroes de la Patria.</w:t>
      </w:r>
    </w:p>
    <w:p w:rsidR="00FB452D" w:rsidRPr="00F2529C" w:rsidRDefault="00FB452D" w:rsidP="00F2529C">
      <w:pPr>
        <w:pStyle w:val="NormalWeb"/>
        <w:spacing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 xml:space="preserve">El Moncada también es hoy. Sus ideales están vivos y los preceptos ideológicos y políticos que llevaron a los jóvenes de la </w:t>
      </w:r>
      <w:r w:rsidRPr="00F2529C">
        <w:rPr>
          <w:rFonts w:ascii="Myriad Pro Regular" w:eastAsiaTheme="minorHAnsi" w:hAnsi="Myriad Pro Regular" w:cstheme="minorBidi"/>
          <w:bCs/>
          <w:color w:val="000000" w:themeColor="text1"/>
          <w:lang w:eastAsia="en-US"/>
        </w:rPr>
        <w:t>Generación del Centenario</w:t>
      </w:r>
      <w:r w:rsidRPr="00F2529C">
        <w:rPr>
          <w:rFonts w:ascii="Myriad Pro Regular" w:eastAsiaTheme="minorHAnsi" w:hAnsi="Myriad Pro Regular" w:cstheme="minorBidi"/>
          <w:color w:val="000000" w:themeColor="text1"/>
          <w:lang w:eastAsia="en-US"/>
        </w:rPr>
        <w:t xml:space="preserve"> a asaltar la segunda fortaleza militar del país, cobran vida en la </w:t>
      </w:r>
      <w:hyperlink r:id="rId12" w:history="1">
        <w:r w:rsidRPr="00F2529C">
          <w:rPr>
            <w:rFonts w:ascii="Myriad Pro Regular" w:eastAsiaTheme="minorHAnsi" w:hAnsi="Myriad Pro Regular" w:cstheme="minorBidi"/>
            <w:bCs/>
            <w:color w:val="000000" w:themeColor="text1"/>
            <w:lang w:eastAsia="en-US"/>
          </w:rPr>
          <w:t>reforma constitucional</w:t>
        </w:r>
      </w:hyperlink>
      <w:r w:rsidRPr="00F2529C">
        <w:rPr>
          <w:rFonts w:ascii="Myriad Pro Regular" w:eastAsiaTheme="minorHAnsi" w:hAnsi="Myriad Pro Regular" w:cstheme="minorBidi"/>
          <w:color w:val="000000" w:themeColor="text1"/>
          <w:lang w:eastAsia="en-US"/>
        </w:rPr>
        <w:t>, puesto a consulta a nuestros diputados y que nuestro pueblo validará en un referéndum, similar al realizado en febrero de 1976.</w:t>
      </w:r>
    </w:p>
    <w:p w:rsidR="00FB452D" w:rsidRPr="00F2529C" w:rsidRDefault="00FB452D" w:rsidP="00F2529C">
      <w:pPr>
        <w:pStyle w:val="NormalWeb"/>
        <w:spacing w:before="0" w:beforeAutospacing="0" w:after="0" w:afterAutospacing="0"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 xml:space="preserve">Lo expuesto por Fidel en </w:t>
      </w:r>
      <w:r w:rsidRPr="00F2529C">
        <w:rPr>
          <w:rFonts w:ascii="Myriad Pro Regular" w:eastAsiaTheme="minorHAnsi" w:hAnsi="Myriad Pro Regular" w:cstheme="minorBidi"/>
          <w:iCs/>
          <w:color w:val="000000" w:themeColor="text1"/>
          <w:lang w:eastAsia="en-US"/>
        </w:rPr>
        <w:t>La historia me absolverá</w:t>
      </w:r>
      <w:r w:rsidRPr="00F2529C">
        <w:rPr>
          <w:rFonts w:ascii="Myriad Pro Regular" w:eastAsiaTheme="minorHAnsi" w:hAnsi="Myriad Pro Regular" w:cstheme="minorBidi"/>
          <w:color w:val="000000" w:themeColor="text1"/>
          <w:lang w:eastAsia="en-US"/>
        </w:rPr>
        <w:t xml:space="preserve"> sobre los derechos inalienables del pueblo a la educación, la salud, la vivienda, la industrialización del país y a un trabajo digno están presentes en el nuevo texto constitucional. Entonces, esos derechos estaban por ganarse, hoy son realidad perfectible de mejorar para el mañana de un país socialista, próspero y sostenible, como al que se aspira.</w:t>
      </w:r>
    </w:p>
    <w:p w:rsidR="00FB452D" w:rsidRPr="00F2529C" w:rsidRDefault="00FB452D" w:rsidP="00F2529C">
      <w:pPr>
        <w:pStyle w:val="NormalWeb"/>
        <w:spacing w:line="276" w:lineRule="auto"/>
        <w:jc w:val="both"/>
        <w:rPr>
          <w:rFonts w:ascii="Myriad Pro Regular" w:eastAsiaTheme="minorHAnsi" w:hAnsi="Myriad Pro Regular" w:cstheme="minorBidi"/>
          <w:color w:val="000000" w:themeColor="text1"/>
          <w:lang w:eastAsia="en-US"/>
        </w:rPr>
      </w:pPr>
      <w:r w:rsidRPr="00F2529C">
        <w:rPr>
          <w:rFonts w:ascii="Myriad Pro Regular" w:eastAsiaTheme="minorHAnsi" w:hAnsi="Myriad Pro Regular" w:cstheme="minorBidi"/>
          <w:color w:val="000000" w:themeColor="text1"/>
          <w:lang w:eastAsia="en-US"/>
        </w:rPr>
        <w:t xml:space="preserve">La sangre de los buenos nunca cae en vano. Como afirmó Fidel en el Informe Central al Primer Congreso del PCC en diciembre de 1975: </w:t>
      </w:r>
      <w:r w:rsidRPr="00F2529C">
        <w:rPr>
          <w:rFonts w:ascii="Myriad Pro Regular" w:eastAsiaTheme="minorHAnsi" w:hAnsi="Myriad Pro Regular" w:cstheme="minorBidi"/>
          <w:i/>
          <w:color w:val="000000" w:themeColor="text1"/>
          <w:lang w:eastAsia="en-US"/>
        </w:rPr>
        <w:t>“Sin el Moncada no habría existido el Granma, la lucha de la Sierra Maestra y la victoria extraordinaria del primero de enero de 1959. De igual modo, sin la epopeya del 68 y el 95, Cuba no sería independiente y el primer país socialista de América (…). Sobre la sangre y el sacrificio de sus hijos se ha fundado la patria independiente, revolucionaria y socialista de hoy”.</w:t>
      </w:r>
    </w:p>
    <w:p w:rsidR="0022643E" w:rsidRPr="00F2529C" w:rsidRDefault="0022643E" w:rsidP="00F2529C">
      <w:pPr>
        <w:jc w:val="both"/>
        <w:rPr>
          <w:rFonts w:ascii="Myriad Pro Regular" w:eastAsiaTheme="minorHAnsi" w:hAnsi="Myriad Pro Regular"/>
          <w:color w:val="000000" w:themeColor="text1"/>
          <w:sz w:val="24"/>
          <w:szCs w:val="24"/>
          <w:lang w:eastAsia="en-US"/>
        </w:rPr>
      </w:pPr>
    </w:p>
    <w:sectPr w:rsidR="0022643E" w:rsidRPr="00F2529C" w:rsidSect="00F2529C">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29C" w:rsidRDefault="00F2529C" w:rsidP="00F2529C">
      <w:pPr>
        <w:spacing w:after="0" w:line="240" w:lineRule="auto"/>
      </w:pPr>
      <w:r>
        <w:separator/>
      </w:r>
    </w:p>
  </w:endnote>
  <w:endnote w:type="continuationSeparator" w:id="1">
    <w:p w:rsidR="00F2529C" w:rsidRDefault="00F2529C" w:rsidP="00F25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Regularç">
    <w:altName w:val="Times New Roman"/>
    <w:panose1 w:val="00000000000000000000"/>
    <w:charset w:val="00"/>
    <w:family w:val="roman"/>
    <w:notTrueType/>
    <w:pitch w:val="default"/>
    <w:sig w:usb0="00000000" w:usb1="00000000" w:usb2="00000000" w:usb3="00000000" w:csb0="00000000" w:csb1="00000000"/>
  </w:font>
  <w:font w:name="Myriad Pro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32" w:rsidRPr="00D968CE" w:rsidRDefault="003D7D32" w:rsidP="00D968CE">
    <w:pPr>
      <w:pStyle w:val="Piedepgina"/>
      <w:jc w:val="center"/>
      <w:rPr>
        <w:b/>
        <w:sz w:val="260"/>
      </w:rPr>
    </w:pPr>
    <w:r w:rsidRPr="00F2529C">
      <w:rPr>
        <w:rFonts w:ascii="Myriad Pro Regularç" w:hAnsi="Myriad Pro Regularç"/>
        <w:b/>
        <w:sz w:val="60"/>
      </w:rPr>
      <w:t>¡Viva el 26 de Julio!</w:t>
    </w:r>
    <w:r>
      <w:rPr>
        <w:rFonts w:ascii="Myriad Pro Regularç" w:hAnsi="Myriad Pro Regularç"/>
        <w:b/>
        <w:sz w:val="60"/>
      </w:rPr>
      <w:t xml:space="preserve">  </w:t>
    </w:r>
    <w:r>
      <w:rPr>
        <w:rFonts w:ascii="Myriad Pro Regularç" w:hAnsi="Myriad Pro Regularç"/>
        <w:b/>
        <w:noProof/>
        <w:sz w:val="60"/>
      </w:rPr>
      <w:t xml:space="preserve"> </w:t>
    </w:r>
    <w:r>
      <w:rPr>
        <w:rFonts w:ascii="Myriad Pro Regularç" w:hAnsi="Myriad Pro Regularç"/>
        <w:b/>
        <w:noProof/>
        <w:sz w:val="60"/>
      </w:rPr>
      <w:drawing>
        <wp:inline distT="0" distB="0" distL="0" distR="0">
          <wp:extent cx="1228698" cy="647700"/>
          <wp:effectExtent l="19050" t="0" r="0" b="0"/>
          <wp:docPr id="4" name="Imagen 4" descr="E:\Yainelis 26\f024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ainelis 26\f0248364.jpg"/>
                  <pic:cNvPicPr>
                    <a:picLocks noChangeAspect="1" noChangeArrowheads="1"/>
                  </pic:cNvPicPr>
                </pic:nvPicPr>
                <pic:blipFill>
                  <a:blip r:embed="rId1"/>
                  <a:srcRect/>
                  <a:stretch>
                    <a:fillRect/>
                  </a:stretch>
                </pic:blipFill>
                <pic:spPr bwMode="auto">
                  <a:xfrm>
                    <a:off x="0" y="0"/>
                    <a:ext cx="1228554" cy="647624"/>
                  </a:xfrm>
                  <a:prstGeom prst="rect">
                    <a:avLst/>
                  </a:prstGeom>
                  <a:noFill/>
                  <a:ln w="9525">
                    <a:noFill/>
                    <a:miter lim="800000"/>
                    <a:headEnd/>
                    <a:tailEnd/>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29C" w:rsidRPr="00D968CE" w:rsidRDefault="00F2529C" w:rsidP="00D968CE">
    <w:pPr>
      <w:pStyle w:val="Piedepgina"/>
      <w:jc w:val="center"/>
      <w:rPr>
        <w:b/>
        <w:sz w:val="260"/>
      </w:rPr>
    </w:pPr>
    <w:r w:rsidRPr="00F2529C">
      <w:rPr>
        <w:rFonts w:ascii="Myriad Pro Regularç" w:hAnsi="Myriad Pro Regularç"/>
        <w:b/>
        <w:sz w:val="60"/>
      </w:rPr>
      <w:t>¡Viva el 26 de Julio!</w:t>
    </w:r>
    <w:r w:rsidR="00D968CE">
      <w:rPr>
        <w:rFonts w:ascii="Myriad Pro Regularç" w:hAnsi="Myriad Pro Regularç"/>
        <w:b/>
        <w:sz w:val="60"/>
      </w:rPr>
      <w:t xml:space="preserve">  </w:t>
    </w:r>
    <w:r w:rsidR="00D968CE">
      <w:rPr>
        <w:rFonts w:ascii="Myriad Pro Regularç" w:hAnsi="Myriad Pro Regularç"/>
        <w:b/>
        <w:noProof/>
        <w:sz w:val="60"/>
      </w:rPr>
      <w:t xml:space="preserve"> </w:t>
    </w:r>
    <w:r w:rsidR="00D968CE">
      <w:rPr>
        <w:rFonts w:ascii="Myriad Pro Regularç" w:hAnsi="Myriad Pro Regularç"/>
        <w:b/>
        <w:noProof/>
        <w:sz w:val="60"/>
      </w:rPr>
      <w:drawing>
        <wp:inline distT="0" distB="0" distL="0" distR="0">
          <wp:extent cx="1228698" cy="647700"/>
          <wp:effectExtent l="19050" t="0" r="0" b="0"/>
          <wp:docPr id="8" name="Imagen 4" descr="E:\Yainelis 26\f0248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ainelis 26\f0248364.jpg"/>
                  <pic:cNvPicPr>
                    <a:picLocks noChangeAspect="1" noChangeArrowheads="1"/>
                  </pic:cNvPicPr>
                </pic:nvPicPr>
                <pic:blipFill>
                  <a:blip r:embed="rId1"/>
                  <a:srcRect/>
                  <a:stretch>
                    <a:fillRect/>
                  </a:stretch>
                </pic:blipFill>
                <pic:spPr bwMode="auto">
                  <a:xfrm>
                    <a:off x="0" y="0"/>
                    <a:ext cx="1228554" cy="647624"/>
                  </a:xfrm>
                  <a:prstGeom prst="rect">
                    <a:avLst/>
                  </a:prstGeom>
                  <a:noFill/>
                  <a:ln w="9525">
                    <a:noFill/>
                    <a:miter lim="800000"/>
                    <a:headEnd/>
                    <a:tailEnd/>
                  </a:ln>
                </pic:spPr>
              </pic:pic>
            </a:graphicData>
          </a:graphic>
        </wp:inline>
      </w:drawing>
    </w:r>
    <w:r w:rsidR="00D968C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29C" w:rsidRDefault="00F2529C" w:rsidP="00F2529C">
      <w:pPr>
        <w:spacing w:after="0" w:line="240" w:lineRule="auto"/>
      </w:pPr>
      <w:r>
        <w:separator/>
      </w:r>
    </w:p>
  </w:footnote>
  <w:footnote w:type="continuationSeparator" w:id="1">
    <w:p w:rsidR="00F2529C" w:rsidRDefault="00F2529C" w:rsidP="00F252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FB452D"/>
    <w:rsid w:val="0022643E"/>
    <w:rsid w:val="003D7D32"/>
    <w:rsid w:val="005A74F1"/>
    <w:rsid w:val="005B22AF"/>
    <w:rsid w:val="008302E4"/>
    <w:rsid w:val="00B27343"/>
    <w:rsid w:val="00BD58CB"/>
    <w:rsid w:val="00D968CE"/>
    <w:rsid w:val="00F2529C"/>
    <w:rsid w:val="00FB45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452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B452D"/>
    <w:rPr>
      <w:color w:val="0000FF"/>
      <w:u w:val="single"/>
    </w:rPr>
  </w:style>
  <w:style w:type="character" w:styleId="Textoennegrita">
    <w:name w:val="Strong"/>
    <w:basedOn w:val="Fuentedeprrafopredeter"/>
    <w:uiPriority w:val="22"/>
    <w:qFormat/>
    <w:rsid w:val="00FB452D"/>
    <w:rPr>
      <w:b/>
      <w:bCs/>
    </w:rPr>
  </w:style>
  <w:style w:type="character" w:styleId="nfasis">
    <w:name w:val="Emphasis"/>
    <w:basedOn w:val="Fuentedeprrafopredeter"/>
    <w:uiPriority w:val="20"/>
    <w:qFormat/>
    <w:rsid w:val="00FB452D"/>
    <w:rPr>
      <w:i/>
      <w:iCs/>
    </w:rPr>
  </w:style>
  <w:style w:type="paragraph" w:styleId="Textodeglobo">
    <w:name w:val="Balloon Text"/>
    <w:basedOn w:val="Normal"/>
    <w:link w:val="TextodegloboCar"/>
    <w:uiPriority w:val="99"/>
    <w:semiHidden/>
    <w:unhideWhenUsed/>
    <w:rsid w:val="00F25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29C"/>
    <w:rPr>
      <w:rFonts w:ascii="Tahoma" w:hAnsi="Tahoma" w:cs="Tahoma"/>
      <w:sz w:val="16"/>
      <w:szCs w:val="16"/>
    </w:rPr>
  </w:style>
  <w:style w:type="paragraph" w:styleId="Encabezado">
    <w:name w:val="header"/>
    <w:basedOn w:val="Normal"/>
    <w:link w:val="EncabezadoCar"/>
    <w:uiPriority w:val="99"/>
    <w:semiHidden/>
    <w:unhideWhenUsed/>
    <w:rsid w:val="00F252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2529C"/>
  </w:style>
  <w:style w:type="paragraph" w:styleId="Piedepgina">
    <w:name w:val="footer"/>
    <w:basedOn w:val="Normal"/>
    <w:link w:val="PiedepginaCar"/>
    <w:uiPriority w:val="99"/>
    <w:semiHidden/>
    <w:unhideWhenUsed/>
    <w:rsid w:val="00F252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2529C"/>
  </w:style>
</w:styles>
</file>

<file path=word/webSettings.xml><?xml version="1.0" encoding="utf-8"?>
<w:webSettings xmlns:r="http://schemas.openxmlformats.org/officeDocument/2006/relationships" xmlns:w="http://schemas.openxmlformats.org/wordprocessingml/2006/main">
  <w:divs>
    <w:div w:id="8419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bahora.cu/historia/el-misterio-de-la-cubanidad-en-el-10-de-octub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cubahora.cu/especiales/reforma-constitucional-cu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ubahora.cu/historia/zarpazo-a-la-democracia"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ubahora.cu/multimedia?videos=24-de-febrero-grito-de-baire-grito-de-independencia-o-muerte&amp;page=4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2022-07-18T19:07:00Z</dcterms:created>
  <dcterms:modified xsi:type="dcterms:W3CDTF">2022-07-28T14:49:00Z</dcterms:modified>
</cp:coreProperties>
</file>